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E2" w:rsidRDefault="001569E2" w:rsidP="00DC2A33">
      <w:pPr>
        <w:jc w:val="center"/>
        <w:rPr>
          <w:rFonts w:ascii="Arial" w:hAnsi="Arial" w:cs="Arial"/>
          <w:sz w:val="48"/>
          <w:szCs w:val="48"/>
        </w:rPr>
      </w:pPr>
      <w:r w:rsidRPr="00BD16E5">
        <w:rPr>
          <w:rFonts w:ascii="Arial" w:eastAsia="Gungsuh" w:hAnsi="Arial" w:cs="Arial"/>
          <w:noProof/>
          <w:color w:val="4C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E7F0" wp14:editId="1B2C88C7">
                <wp:simplePos x="0" y="0"/>
                <wp:positionH relativeFrom="margin">
                  <wp:align>left</wp:align>
                </wp:positionH>
                <wp:positionV relativeFrom="paragraph">
                  <wp:posOffset>-27830</wp:posOffset>
                </wp:positionV>
                <wp:extent cx="6726803" cy="10521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803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69E2" w:rsidRPr="00842105" w:rsidRDefault="001569E2" w:rsidP="001569E2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eastAsia="Gungsuh" w:hAnsi="Arial Black" w:cs="Times New Roman"/>
                                <w:color w:val="4C0000"/>
                                <w:sz w:val="28"/>
                                <w:szCs w:val="28"/>
                              </w:rPr>
                            </w:pPr>
                            <w:r w:rsidRPr="00842105">
                              <w:rPr>
                                <w:rFonts w:ascii="Arial Black" w:eastAsia="Gungsuh" w:hAnsi="Arial Black" w:cs="Times New Roman"/>
                                <w:color w:val="4C0000"/>
                                <w:sz w:val="28"/>
                                <w:szCs w:val="28"/>
                              </w:rPr>
                              <w:t>BLAKEHURST PUBLIC SCHOOL</w:t>
                            </w:r>
                          </w:p>
                          <w:p w:rsidR="001569E2" w:rsidRPr="00842105" w:rsidRDefault="001569E2" w:rsidP="001569E2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Gungsuh" w:hAnsi="Arial" w:cs="Arial"/>
                                <w:b/>
                                <w:color w:val="4C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42105">
                              <w:rPr>
                                <w:rFonts w:ascii="Arial" w:eastAsia="Gungsuh" w:hAnsi="Arial" w:cs="Arial"/>
                                <w:b/>
                                <w:color w:val="4C0000"/>
                                <w:sz w:val="16"/>
                                <w:szCs w:val="16"/>
                              </w:rPr>
                              <w:t>Dewrang</w:t>
                            </w:r>
                            <w:proofErr w:type="spellEnd"/>
                            <w:r w:rsidRPr="00842105">
                              <w:rPr>
                                <w:rFonts w:ascii="Arial" w:eastAsia="Gungsuh" w:hAnsi="Arial" w:cs="Arial"/>
                                <w:b/>
                                <w:color w:val="4C0000"/>
                                <w:sz w:val="16"/>
                                <w:szCs w:val="16"/>
                              </w:rPr>
                              <w:t xml:space="preserve"> St, Carss Park, NSW, 2221</w:t>
                            </w:r>
                          </w:p>
                          <w:p w:rsidR="001569E2" w:rsidRPr="00842105" w:rsidRDefault="001569E2" w:rsidP="001569E2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</w:pPr>
                            <w:r w:rsidRPr="00842105"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  <w:t>Tel:  (02) 9546 1555</w:t>
                            </w:r>
                          </w:p>
                          <w:p w:rsidR="001569E2" w:rsidRPr="00842105" w:rsidRDefault="001569E2" w:rsidP="001569E2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</w:pPr>
                            <w:r w:rsidRPr="00842105"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  <w:t xml:space="preserve">      Fax:  (02) 9547 1796</w:t>
                            </w:r>
                          </w:p>
                          <w:p w:rsidR="001569E2" w:rsidRPr="00842105" w:rsidRDefault="001569E2" w:rsidP="001569E2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</w:pPr>
                            <w:r w:rsidRPr="00842105"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  <w:t>Email:  Blakehurst-p.school@det.nsw.edu.au</w:t>
                            </w:r>
                          </w:p>
                          <w:p w:rsidR="001569E2" w:rsidRPr="00842105" w:rsidRDefault="001569E2" w:rsidP="001569E2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jc w:val="right"/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</w:pPr>
                            <w:r w:rsidRPr="00842105"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  <w:t xml:space="preserve">Website:  </w:t>
                            </w:r>
                            <w:hyperlink r:id="rId4" w:history="1">
                              <w:r w:rsidRPr="00842105">
                                <w:rPr>
                                  <w:rFonts w:ascii="Arial" w:eastAsia="Gungsuh" w:hAnsi="Arial" w:cs="Arial"/>
                                  <w:color w:val="4C0000"/>
                                  <w:sz w:val="16"/>
                                  <w:szCs w:val="16"/>
                                </w:rPr>
                                <w:t>www.blakehurst-p.schools.nsw.edu.au</w:t>
                              </w:r>
                            </w:hyperlink>
                          </w:p>
                          <w:p w:rsidR="001569E2" w:rsidRPr="00842105" w:rsidRDefault="001569E2" w:rsidP="001569E2">
                            <w:pPr>
                              <w:ind w:left="8640"/>
                              <w:rPr>
                                <w:sz w:val="16"/>
                                <w:szCs w:val="16"/>
                              </w:rPr>
                            </w:pPr>
                            <w:r w:rsidRPr="00842105"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Gungsuh" w:hAnsi="Arial" w:cs="Arial"/>
                                <w:color w:val="4C000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6E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2pt;width:529.65pt;height:82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" filled="f" stroked="f" strokeweight=".5pt">
                <v:textbox>
                  <w:txbxContent>
                    <w:p w:rsidR="001569E2" w:rsidRPr="00842105" w:rsidRDefault="001569E2" w:rsidP="001569E2">
                      <w:pPr>
                        <w:spacing w:after="0" w:line="240" w:lineRule="auto"/>
                        <w:jc w:val="right"/>
                        <w:rPr>
                          <w:rFonts w:ascii="Arial Black" w:eastAsia="Gungsuh" w:hAnsi="Arial Black" w:cs="Times New Roman"/>
                          <w:color w:val="4C0000"/>
                          <w:sz w:val="28"/>
                          <w:szCs w:val="28"/>
                        </w:rPr>
                      </w:pPr>
                      <w:r w:rsidRPr="00842105">
                        <w:rPr>
                          <w:rFonts w:ascii="Arial Black" w:eastAsia="Gungsuh" w:hAnsi="Arial Black" w:cs="Times New Roman"/>
                          <w:color w:val="4C0000"/>
                          <w:sz w:val="28"/>
                          <w:szCs w:val="28"/>
                        </w:rPr>
                        <w:t>BLAKEHURST PUBLIC SCHOOL</w:t>
                      </w:r>
                    </w:p>
                    <w:p w:rsidR="001569E2" w:rsidRPr="00842105" w:rsidRDefault="001569E2" w:rsidP="001569E2">
                      <w:pPr>
                        <w:spacing w:after="0" w:line="240" w:lineRule="auto"/>
                        <w:jc w:val="right"/>
                        <w:rPr>
                          <w:rFonts w:ascii="Arial" w:eastAsia="Gungsuh" w:hAnsi="Arial" w:cs="Arial"/>
                          <w:b/>
                          <w:color w:val="4C0000"/>
                          <w:sz w:val="16"/>
                          <w:szCs w:val="16"/>
                        </w:rPr>
                      </w:pPr>
                      <w:proofErr w:type="spellStart"/>
                      <w:r w:rsidRPr="00842105">
                        <w:rPr>
                          <w:rFonts w:ascii="Arial" w:eastAsia="Gungsuh" w:hAnsi="Arial" w:cs="Arial"/>
                          <w:b/>
                          <w:color w:val="4C0000"/>
                          <w:sz w:val="16"/>
                          <w:szCs w:val="16"/>
                        </w:rPr>
                        <w:t>Dewrang</w:t>
                      </w:r>
                      <w:proofErr w:type="spellEnd"/>
                      <w:r w:rsidRPr="00842105">
                        <w:rPr>
                          <w:rFonts w:ascii="Arial" w:eastAsia="Gungsuh" w:hAnsi="Arial" w:cs="Arial"/>
                          <w:b/>
                          <w:color w:val="4C0000"/>
                          <w:sz w:val="16"/>
                          <w:szCs w:val="16"/>
                        </w:rPr>
                        <w:t xml:space="preserve"> St, Carss Park, NSW, 2221</w:t>
                      </w:r>
                    </w:p>
                    <w:p w:rsidR="001569E2" w:rsidRPr="00842105" w:rsidRDefault="001569E2" w:rsidP="001569E2">
                      <w:pPr>
                        <w:tabs>
                          <w:tab w:val="left" w:pos="4320"/>
                        </w:tabs>
                        <w:spacing w:after="0" w:line="240" w:lineRule="auto"/>
                        <w:jc w:val="right"/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</w:pPr>
                      <w:r w:rsidRPr="00842105"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  <w:t>Tel:  (02) 9546 1555</w:t>
                      </w:r>
                    </w:p>
                    <w:p w:rsidR="001569E2" w:rsidRPr="00842105" w:rsidRDefault="001569E2" w:rsidP="001569E2">
                      <w:pPr>
                        <w:tabs>
                          <w:tab w:val="left" w:pos="4320"/>
                        </w:tabs>
                        <w:spacing w:after="0" w:line="240" w:lineRule="auto"/>
                        <w:jc w:val="right"/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</w:pPr>
                      <w:r w:rsidRPr="00842105"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  <w:t xml:space="preserve">      Fax:  (02) 9547 1796</w:t>
                      </w:r>
                    </w:p>
                    <w:p w:rsidR="001569E2" w:rsidRPr="00842105" w:rsidRDefault="001569E2" w:rsidP="001569E2">
                      <w:pPr>
                        <w:tabs>
                          <w:tab w:val="left" w:pos="4320"/>
                        </w:tabs>
                        <w:spacing w:after="0" w:line="240" w:lineRule="auto"/>
                        <w:jc w:val="right"/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</w:pPr>
                      <w:r w:rsidRPr="00842105"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  <w:t>Email:  Blakehurst-p.school@det.nsw.edu.au</w:t>
                      </w:r>
                    </w:p>
                    <w:p w:rsidR="001569E2" w:rsidRPr="00842105" w:rsidRDefault="001569E2" w:rsidP="001569E2">
                      <w:pPr>
                        <w:tabs>
                          <w:tab w:val="left" w:pos="4320"/>
                        </w:tabs>
                        <w:spacing w:after="0" w:line="240" w:lineRule="auto"/>
                        <w:jc w:val="right"/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</w:pPr>
                      <w:r w:rsidRPr="00842105"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  <w:t xml:space="preserve">Website:  </w:t>
                      </w:r>
                      <w:hyperlink r:id="rId5" w:history="1">
                        <w:r w:rsidRPr="00842105">
                          <w:rPr>
                            <w:rFonts w:ascii="Arial" w:eastAsia="Gungsuh" w:hAnsi="Arial" w:cs="Arial"/>
                            <w:color w:val="4C0000"/>
                            <w:sz w:val="16"/>
                            <w:szCs w:val="16"/>
                          </w:rPr>
                          <w:t>www.blakehurst-p.schools.nsw.edu.au</w:t>
                        </w:r>
                      </w:hyperlink>
                    </w:p>
                    <w:p w:rsidR="001569E2" w:rsidRPr="00842105" w:rsidRDefault="001569E2" w:rsidP="001569E2">
                      <w:pPr>
                        <w:ind w:left="8640"/>
                        <w:rPr>
                          <w:sz w:val="16"/>
                          <w:szCs w:val="16"/>
                        </w:rPr>
                      </w:pPr>
                      <w:r w:rsidRPr="00842105"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eastAsia="Gungsuh" w:hAnsi="Arial" w:cs="Arial"/>
                          <w:color w:val="4C000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CD530AE" wp14:editId="49B97C5F">
            <wp:simplePos x="0" y="0"/>
            <wp:positionH relativeFrom="margin">
              <wp:posOffset>-35781</wp:posOffset>
            </wp:positionH>
            <wp:positionV relativeFrom="paragraph">
              <wp:posOffset>11927</wp:posOffset>
            </wp:positionV>
            <wp:extent cx="894641" cy="930303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3" r="8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50" cy="9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E2" w:rsidRDefault="001569E2" w:rsidP="00DC2A33">
      <w:pPr>
        <w:jc w:val="center"/>
        <w:rPr>
          <w:rFonts w:ascii="Arial" w:hAnsi="Arial" w:cs="Arial"/>
          <w:sz w:val="48"/>
          <w:szCs w:val="48"/>
        </w:rPr>
      </w:pPr>
    </w:p>
    <w:p w:rsidR="001569E2" w:rsidRPr="001569E2" w:rsidRDefault="001569E2" w:rsidP="00DC2A33">
      <w:pPr>
        <w:jc w:val="center"/>
        <w:rPr>
          <w:rFonts w:ascii="Arial" w:hAnsi="Arial" w:cs="Arial"/>
          <w:b/>
          <w:sz w:val="16"/>
          <w:szCs w:val="16"/>
        </w:rPr>
      </w:pPr>
    </w:p>
    <w:p w:rsidR="00C43B07" w:rsidRPr="004E3A91" w:rsidRDefault="00E80389" w:rsidP="00DC2A3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Instructions for Accessing Google Classrooms</w:t>
      </w:r>
    </w:p>
    <w:p w:rsidR="00DC2A33" w:rsidRDefault="00DC2A33" w:rsidP="00DC2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80389">
        <w:rPr>
          <w:rFonts w:ascii="Arial" w:hAnsi="Arial" w:cs="Arial"/>
          <w:sz w:val="24"/>
          <w:szCs w:val="24"/>
        </w:rPr>
        <w:t>refer below for</w:t>
      </w:r>
      <w:r>
        <w:rPr>
          <w:rFonts w:ascii="Arial" w:hAnsi="Arial" w:cs="Arial"/>
          <w:sz w:val="24"/>
          <w:szCs w:val="24"/>
        </w:rPr>
        <w:t xml:space="preserve"> details </w:t>
      </w:r>
      <w:r w:rsidR="00E80389">
        <w:rPr>
          <w:rFonts w:ascii="Arial" w:hAnsi="Arial" w:cs="Arial"/>
          <w:sz w:val="24"/>
          <w:szCs w:val="24"/>
        </w:rPr>
        <w:t xml:space="preserve">on how to access </w:t>
      </w:r>
      <w:r w:rsidRPr="00936033">
        <w:rPr>
          <w:rFonts w:ascii="Arial" w:hAnsi="Arial" w:cs="Arial"/>
          <w:b/>
          <w:sz w:val="24"/>
          <w:szCs w:val="24"/>
          <w:u w:val="single"/>
        </w:rPr>
        <w:t>your child’s online student portal</w:t>
      </w:r>
      <w:r>
        <w:rPr>
          <w:rFonts w:ascii="Arial" w:hAnsi="Arial" w:cs="Arial"/>
          <w:sz w:val="24"/>
          <w:szCs w:val="24"/>
        </w:rPr>
        <w:t xml:space="preserve">. Each student’s portal is run by the </w:t>
      </w:r>
      <w:r w:rsidRPr="00936033">
        <w:rPr>
          <w:rFonts w:ascii="Arial" w:hAnsi="Arial" w:cs="Arial"/>
          <w:i/>
          <w:sz w:val="24"/>
          <w:szCs w:val="24"/>
        </w:rPr>
        <w:t>NSW Department of Education</w:t>
      </w:r>
      <w:r>
        <w:rPr>
          <w:rFonts w:ascii="Arial" w:hAnsi="Arial" w:cs="Arial"/>
          <w:sz w:val="24"/>
          <w:szCs w:val="24"/>
        </w:rPr>
        <w:t>, and includes links to your child’s own email account, as well as links to commonly used online programs.</w:t>
      </w:r>
      <w:r w:rsidR="00936033">
        <w:rPr>
          <w:rFonts w:ascii="Arial" w:hAnsi="Arial" w:cs="Arial"/>
          <w:sz w:val="24"/>
          <w:szCs w:val="24"/>
        </w:rPr>
        <w:t xml:space="preserve"> Specific learning material for your child’s class can also be accessed from this portal. </w:t>
      </w:r>
    </w:p>
    <w:p w:rsidR="00086003" w:rsidRDefault="00E80389" w:rsidP="00DC2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child will need to enter his/her User Identification and Password to access the activities on the portal. </w:t>
      </w:r>
      <w:r w:rsidR="00DC2A33">
        <w:rPr>
          <w:rFonts w:ascii="Arial" w:hAnsi="Arial" w:cs="Arial"/>
          <w:sz w:val="24"/>
          <w:szCs w:val="24"/>
        </w:rPr>
        <w:t xml:space="preserve">‘Google Classroom’ </w:t>
      </w:r>
      <w:r>
        <w:rPr>
          <w:rFonts w:ascii="Arial" w:hAnsi="Arial" w:cs="Arial"/>
          <w:sz w:val="24"/>
          <w:szCs w:val="24"/>
        </w:rPr>
        <w:t>is</w:t>
      </w:r>
      <w:r w:rsidR="00DC2A33">
        <w:rPr>
          <w:rFonts w:ascii="Arial" w:hAnsi="Arial" w:cs="Arial"/>
          <w:sz w:val="24"/>
          <w:szCs w:val="24"/>
        </w:rPr>
        <w:t xml:space="preserve"> used as a way to deliver daily learning tasks to students</w:t>
      </w:r>
      <w:r w:rsidR="001569E2">
        <w:rPr>
          <w:rFonts w:ascii="Arial" w:hAnsi="Arial" w:cs="Arial"/>
          <w:sz w:val="24"/>
          <w:szCs w:val="24"/>
        </w:rPr>
        <w:t xml:space="preserve">. Students can post comments and questions for </w:t>
      </w:r>
      <w:r w:rsidR="004E3A91">
        <w:rPr>
          <w:rFonts w:ascii="Arial" w:hAnsi="Arial" w:cs="Arial"/>
          <w:sz w:val="24"/>
          <w:szCs w:val="24"/>
        </w:rPr>
        <w:t>their teacher</w:t>
      </w:r>
      <w:r w:rsidR="001569E2">
        <w:rPr>
          <w:rFonts w:ascii="Arial" w:hAnsi="Arial" w:cs="Arial"/>
          <w:sz w:val="24"/>
          <w:szCs w:val="24"/>
        </w:rPr>
        <w:t xml:space="preserve"> to answer, in addition to messages for their class. </w:t>
      </w:r>
    </w:p>
    <w:p w:rsidR="00E80389" w:rsidRDefault="00E80389" w:rsidP="00DC2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student needs assistance to access their class site or has forgotten his/her login details, the class teacher can be contacted by email. Please refer to the individual class pages sent to families through </w:t>
      </w:r>
      <w:proofErr w:type="spellStart"/>
      <w:r w:rsidRPr="00E80389">
        <w:rPr>
          <w:rFonts w:ascii="Arial" w:hAnsi="Arial" w:cs="Arial"/>
          <w:i/>
          <w:sz w:val="24"/>
          <w:szCs w:val="24"/>
        </w:rPr>
        <w:t>Skoolbag</w:t>
      </w:r>
      <w:proofErr w:type="spellEnd"/>
      <w:r w:rsidRPr="00E80389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086003" w:rsidTr="00086003">
        <w:tc>
          <w:tcPr>
            <w:tcW w:w="3964" w:type="dxa"/>
          </w:tcPr>
          <w:p w:rsidR="00086003" w:rsidRDefault="00086003" w:rsidP="00DC2A33">
            <w:pPr>
              <w:jc w:val="both"/>
              <w:rPr>
                <w:rFonts w:ascii="Arial" w:hAnsi="Arial" w:cs="Arial"/>
                <w:noProof/>
              </w:rPr>
            </w:pPr>
            <w:r w:rsidRPr="00AC62DA">
              <w:rPr>
                <w:rFonts w:ascii="Arial" w:hAnsi="Arial" w:cs="Arial"/>
                <w:b/>
                <w:noProof/>
              </w:rPr>
              <w:t>STEP 1</w:t>
            </w:r>
            <w:r>
              <w:rPr>
                <w:rFonts w:ascii="Arial" w:hAnsi="Arial" w:cs="Arial"/>
                <w:noProof/>
              </w:rPr>
              <w:t xml:space="preserve"> : Google “det student portal”</w:t>
            </w:r>
          </w:p>
          <w:p w:rsidR="00086003" w:rsidRDefault="00086003" w:rsidP="00DC2A33">
            <w:pPr>
              <w:jc w:val="both"/>
              <w:rPr>
                <w:rFonts w:ascii="Arial" w:hAnsi="Arial" w:cs="Arial"/>
                <w:noProof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noProof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noProof/>
              </w:rPr>
            </w:pPr>
          </w:p>
          <w:p w:rsidR="00086003" w:rsidRDefault="00086003" w:rsidP="00086003">
            <w:pPr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Alternatively, you can go to:</w:t>
            </w:r>
          </w:p>
          <w:p w:rsidR="00086003" w:rsidRPr="00086003" w:rsidRDefault="00E80389" w:rsidP="00086003">
            <w:pPr>
              <w:rPr>
                <w:sz w:val="24"/>
              </w:rPr>
            </w:pPr>
            <w:hyperlink r:id="rId8" w:history="1">
              <w:r w:rsidR="00086003" w:rsidRPr="00086003">
                <w:rPr>
                  <w:rStyle w:val="Hyperlink"/>
                  <w:sz w:val="24"/>
                </w:rPr>
                <w:t>https://education.nsw.gov.au/</w:t>
              </w:r>
            </w:hyperlink>
          </w:p>
          <w:p w:rsidR="00086003" w:rsidRPr="00086003" w:rsidRDefault="00086003" w:rsidP="00086003">
            <w:pPr>
              <w:rPr>
                <w:rFonts w:ascii="Arial" w:hAnsi="Arial" w:cs="Arial"/>
                <w:i/>
              </w:rPr>
            </w:pPr>
            <w:r w:rsidRPr="00086003">
              <w:rPr>
                <w:rFonts w:ascii="Arial" w:hAnsi="Arial" w:cs="Arial"/>
                <w:i/>
              </w:rPr>
              <w:t xml:space="preserve">and use the login menu to select    </w:t>
            </w:r>
            <w:r>
              <w:rPr>
                <w:rFonts w:ascii="Arial" w:hAnsi="Arial" w:cs="Arial"/>
                <w:i/>
              </w:rPr>
              <w:t>‘</w:t>
            </w:r>
            <w:r w:rsidRPr="00086003">
              <w:rPr>
                <w:rFonts w:ascii="Arial" w:hAnsi="Arial" w:cs="Arial"/>
                <w:i/>
              </w:rPr>
              <w:t>student portal</w:t>
            </w:r>
            <w:r>
              <w:rPr>
                <w:rFonts w:ascii="Arial" w:hAnsi="Arial" w:cs="Arial"/>
                <w:i/>
              </w:rPr>
              <w:t>’</w:t>
            </w:r>
          </w:p>
        </w:tc>
        <w:tc>
          <w:tcPr>
            <w:tcW w:w="6492" w:type="dxa"/>
          </w:tcPr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126917</wp:posOffset>
                  </wp:positionH>
                  <wp:positionV relativeFrom="paragraph">
                    <wp:posOffset>26228</wp:posOffset>
                  </wp:positionV>
                  <wp:extent cx="2846008" cy="1669774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ogle student port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985" cy="167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003" w:rsidRPr="00AC62DA" w:rsidTr="00086003">
        <w:tc>
          <w:tcPr>
            <w:tcW w:w="3964" w:type="dxa"/>
          </w:tcPr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b/>
              </w:rPr>
              <w:t>STEP 2</w:t>
            </w:r>
            <w:r w:rsidRPr="00AC62DA">
              <w:rPr>
                <w:rFonts w:ascii="Arial" w:hAnsi="Arial" w:cs="Arial"/>
              </w:rPr>
              <w:t>: Click on “DET Portal”</w:t>
            </w:r>
          </w:p>
        </w:tc>
        <w:tc>
          <w:tcPr>
            <w:tcW w:w="6492" w:type="dxa"/>
          </w:tcPr>
          <w:p w:rsidR="00AC62DA" w:rsidRDefault="00AC62DA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38707</wp:posOffset>
                  </wp:positionH>
                  <wp:positionV relativeFrom="paragraph">
                    <wp:posOffset>83571</wp:posOffset>
                  </wp:positionV>
                  <wp:extent cx="3432496" cy="110885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ogle results student port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496" cy="110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4E3A91" w:rsidRDefault="004E3A91" w:rsidP="00DC2A33">
            <w:pPr>
              <w:jc w:val="both"/>
              <w:rPr>
                <w:rFonts w:ascii="Arial" w:hAnsi="Arial" w:cs="Arial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E80389" w:rsidRPr="00AC62DA" w:rsidRDefault="00E80389" w:rsidP="00DC2A33">
            <w:pPr>
              <w:jc w:val="both"/>
              <w:rPr>
                <w:rFonts w:ascii="Arial" w:hAnsi="Arial" w:cs="Arial"/>
              </w:rPr>
            </w:pPr>
          </w:p>
        </w:tc>
      </w:tr>
      <w:tr w:rsidR="00086003" w:rsidRPr="00AC62DA" w:rsidTr="00086003">
        <w:tc>
          <w:tcPr>
            <w:tcW w:w="3964" w:type="dxa"/>
          </w:tcPr>
          <w:p w:rsidR="00086003" w:rsidRPr="00AC62DA" w:rsidRDefault="008C5B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b/>
              </w:rPr>
              <w:t>STEP 3</w:t>
            </w:r>
            <w:r w:rsidR="00086003" w:rsidRPr="00AC62DA">
              <w:rPr>
                <w:rFonts w:ascii="Arial" w:hAnsi="Arial" w:cs="Arial"/>
              </w:rPr>
              <w:t>: Enter your user ID and password</w:t>
            </w:r>
            <w:r w:rsidRPr="00AC62DA">
              <w:rPr>
                <w:rFonts w:ascii="Arial" w:hAnsi="Arial" w:cs="Arial"/>
              </w:rPr>
              <w:t xml:space="preserve"> as given.</w:t>
            </w:r>
          </w:p>
        </w:tc>
        <w:tc>
          <w:tcPr>
            <w:tcW w:w="6492" w:type="dxa"/>
          </w:tcPr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357063</wp:posOffset>
                  </wp:positionH>
                  <wp:positionV relativeFrom="paragraph">
                    <wp:posOffset>15847</wp:posOffset>
                  </wp:positionV>
                  <wp:extent cx="1757239" cy="187345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i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69" cy="188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086003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Pr="00AC62DA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</w:tc>
      </w:tr>
      <w:tr w:rsidR="00086003" w:rsidRPr="00AC62DA" w:rsidTr="00086003">
        <w:tc>
          <w:tcPr>
            <w:tcW w:w="3964" w:type="dxa"/>
          </w:tcPr>
          <w:p w:rsidR="00086003" w:rsidRPr="00AC62DA" w:rsidRDefault="008C5B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b/>
              </w:rPr>
              <w:lastRenderedPageBreak/>
              <w:t>STEP 4</w:t>
            </w:r>
            <w:r w:rsidRPr="00AC62DA">
              <w:rPr>
                <w:rFonts w:ascii="Arial" w:hAnsi="Arial" w:cs="Arial"/>
              </w:rPr>
              <w:t>: Your child’s student portal should appear as pictured. It is from this home screen that email</w:t>
            </w:r>
            <w:r w:rsidR="00AC62DA">
              <w:rPr>
                <w:rFonts w:ascii="Arial" w:hAnsi="Arial" w:cs="Arial"/>
              </w:rPr>
              <w:t>, apps and websites</w:t>
            </w:r>
            <w:r w:rsidRPr="00AC62DA">
              <w:rPr>
                <w:rFonts w:ascii="Arial" w:hAnsi="Arial" w:cs="Arial"/>
              </w:rPr>
              <w:t xml:space="preserve"> can be accessed.</w:t>
            </w:r>
          </w:p>
        </w:tc>
        <w:tc>
          <w:tcPr>
            <w:tcW w:w="6492" w:type="dxa"/>
          </w:tcPr>
          <w:p w:rsidR="00AC62DA" w:rsidRDefault="00AC62DA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102429</wp:posOffset>
                  </wp:positionH>
                  <wp:positionV relativeFrom="paragraph">
                    <wp:posOffset>60298</wp:posOffset>
                  </wp:positionV>
                  <wp:extent cx="3856383" cy="19716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rtal scre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383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6003" w:rsidRPr="00AC62DA" w:rsidRDefault="000860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E80389" w:rsidRPr="00AC62DA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</w:tc>
      </w:tr>
      <w:tr w:rsidR="00086003" w:rsidRPr="00AC62DA" w:rsidTr="00086003">
        <w:tc>
          <w:tcPr>
            <w:tcW w:w="3964" w:type="dxa"/>
          </w:tcPr>
          <w:p w:rsidR="00086003" w:rsidRPr="00AC62DA" w:rsidRDefault="008C5B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b/>
              </w:rPr>
              <w:t>STEP 5</w:t>
            </w:r>
            <w:r w:rsidRPr="00AC62DA">
              <w:rPr>
                <w:rFonts w:ascii="Arial" w:hAnsi="Arial" w:cs="Arial"/>
              </w:rPr>
              <w:t xml:space="preserve">: In order to access </w:t>
            </w:r>
            <w:r w:rsidR="00AC62DA">
              <w:rPr>
                <w:rFonts w:ascii="Arial" w:hAnsi="Arial" w:cs="Arial"/>
              </w:rPr>
              <w:t>‘Google C</w:t>
            </w:r>
            <w:r w:rsidRPr="00AC62DA">
              <w:rPr>
                <w:rFonts w:ascii="Arial" w:hAnsi="Arial" w:cs="Arial"/>
              </w:rPr>
              <w:t>lassroom,’ first click on ‘G Suite (Google Apps for Educat</w:t>
            </w:r>
            <w:r w:rsidR="00B019DD" w:rsidRPr="00AC62DA">
              <w:rPr>
                <w:rFonts w:ascii="Arial" w:hAnsi="Arial" w:cs="Arial"/>
              </w:rPr>
              <w:t>ion) under the learning table on</w:t>
            </w:r>
            <w:r w:rsidRPr="00AC62DA">
              <w:rPr>
                <w:rFonts w:ascii="Arial" w:hAnsi="Arial" w:cs="Arial"/>
              </w:rPr>
              <w:t xml:space="preserve"> the portal home page.</w:t>
            </w:r>
          </w:p>
        </w:tc>
        <w:tc>
          <w:tcPr>
            <w:tcW w:w="6492" w:type="dxa"/>
          </w:tcPr>
          <w:p w:rsidR="00086003" w:rsidRPr="00AC62DA" w:rsidRDefault="008C5B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197430</wp:posOffset>
                  </wp:positionH>
                  <wp:positionV relativeFrom="paragraph">
                    <wp:posOffset>49088</wp:posOffset>
                  </wp:positionV>
                  <wp:extent cx="2202512" cy="2129808"/>
                  <wp:effectExtent l="0" t="0" r="7620" b="381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suit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12" cy="212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5B03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AC62DA" w:rsidRPr="00AC62DA" w:rsidRDefault="00AC62DA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E80389" w:rsidRPr="00AC62DA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</w:tc>
      </w:tr>
      <w:tr w:rsidR="00086003" w:rsidRPr="00AC62DA" w:rsidTr="00086003">
        <w:tc>
          <w:tcPr>
            <w:tcW w:w="3964" w:type="dxa"/>
          </w:tcPr>
          <w:p w:rsidR="00086003" w:rsidRPr="00AC62DA" w:rsidRDefault="008C5B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b/>
              </w:rPr>
              <w:t>STEP 6</w:t>
            </w:r>
            <w:r w:rsidRPr="00AC62DA">
              <w:rPr>
                <w:rFonts w:ascii="Arial" w:hAnsi="Arial" w:cs="Arial"/>
              </w:rPr>
              <w:t>: Click on the ‘Classroom’ icon.</w:t>
            </w: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62DA">
              <w:rPr>
                <w:rFonts w:ascii="Arial" w:hAnsi="Arial" w:cs="Arial"/>
                <w:i/>
                <w:sz w:val="20"/>
                <w:szCs w:val="20"/>
              </w:rPr>
              <w:t>The other applications such as ‘Docs’ and ‘Drive’ can be used to create and save work. Feel free to investigate and utilise these valuable tools.</w:t>
            </w:r>
          </w:p>
        </w:tc>
        <w:tc>
          <w:tcPr>
            <w:tcW w:w="6492" w:type="dxa"/>
          </w:tcPr>
          <w:p w:rsidR="00086003" w:rsidRPr="00AC62DA" w:rsidRDefault="008C5B03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15156</wp:posOffset>
                  </wp:positionH>
                  <wp:positionV relativeFrom="paragraph">
                    <wp:posOffset>94504</wp:posOffset>
                  </wp:positionV>
                  <wp:extent cx="4017439" cy="1836751"/>
                  <wp:effectExtent l="0" t="0" r="254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ogle classroom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4" cy="184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8C5B03" w:rsidRDefault="008C5B03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Pr="00AC62DA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8C5B03" w:rsidRPr="00AC62DA" w:rsidRDefault="008C5B03" w:rsidP="00DC2A33">
            <w:pPr>
              <w:jc w:val="both"/>
              <w:rPr>
                <w:rFonts w:ascii="Arial" w:hAnsi="Arial" w:cs="Arial"/>
              </w:rPr>
            </w:pPr>
          </w:p>
        </w:tc>
      </w:tr>
      <w:tr w:rsidR="00086003" w:rsidRPr="00AC62DA" w:rsidTr="00086003">
        <w:tc>
          <w:tcPr>
            <w:tcW w:w="3964" w:type="dxa"/>
          </w:tcPr>
          <w:p w:rsidR="00086003" w:rsidRPr="00AC62DA" w:rsidRDefault="00B019DD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b/>
              </w:rPr>
              <w:t>STEP 7</w:t>
            </w:r>
            <w:r w:rsidRPr="00AC62DA">
              <w:rPr>
                <w:rFonts w:ascii="Arial" w:hAnsi="Arial" w:cs="Arial"/>
              </w:rPr>
              <w:t>: Select</w:t>
            </w:r>
            <w:r w:rsidR="004E3A91">
              <w:rPr>
                <w:rFonts w:ascii="Arial" w:hAnsi="Arial" w:cs="Arial"/>
              </w:rPr>
              <w:t xml:space="preserve"> the appropriate class, </w:t>
            </w:r>
            <w:proofErr w:type="spellStart"/>
            <w:r w:rsidR="004E3A91">
              <w:rPr>
                <w:rFonts w:ascii="Arial" w:hAnsi="Arial" w:cs="Arial"/>
              </w:rPr>
              <w:t>eg</w:t>
            </w:r>
            <w:proofErr w:type="spellEnd"/>
            <w:r w:rsidR="004E3A91">
              <w:rPr>
                <w:rFonts w:ascii="Arial" w:hAnsi="Arial" w:cs="Arial"/>
              </w:rPr>
              <w:t xml:space="preserve"> -</w:t>
            </w:r>
            <w:r w:rsidRPr="00AC62DA">
              <w:rPr>
                <w:rFonts w:ascii="Arial" w:hAnsi="Arial" w:cs="Arial"/>
              </w:rPr>
              <w:t xml:space="preserve"> ‘KW 2020’ – your child has already been added to this virtual class by </w:t>
            </w:r>
            <w:r w:rsidR="004E3A91">
              <w:rPr>
                <w:rFonts w:ascii="Arial" w:hAnsi="Arial" w:cs="Arial"/>
              </w:rPr>
              <w:t>the teacher</w:t>
            </w:r>
            <w:r w:rsidRPr="00AC62DA">
              <w:rPr>
                <w:rFonts w:ascii="Arial" w:hAnsi="Arial" w:cs="Arial"/>
              </w:rPr>
              <w:t>. All learning tasks and messages will appear here.</w:t>
            </w:r>
          </w:p>
        </w:tc>
        <w:tc>
          <w:tcPr>
            <w:tcW w:w="6492" w:type="dxa"/>
          </w:tcPr>
          <w:p w:rsidR="00086003" w:rsidRPr="00AC62DA" w:rsidRDefault="00B019DD" w:rsidP="00DC2A33">
            <w:pPr>
              <w:jc w:val="both"/>
              <w:rPr>
                <w:rFonts w:ascii="Arial" w:hAnsi="Arial" w:cs="Arial"/>
              </w:rPr>
            </w:pPr>
            <w:r w:rsidRPr="00AC62DA"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198037</wp:posOffset>
                  </wp:positionH>
                  <wp:positionV relativeFrom="paragraph">
                    <wp:posOffset>36968</wp:posOffset>
                  </wp:positionV>
                  <wp:extent cx="2867902" cy="1391478"/>
                  <wp:effectExtent l="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assroom scre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839" cy="140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9DD" w:rsidRPr="00AC62DA" w:rsidRDefault="00B019DD" w:rsidP="00DC2A33">
            <w:pPr>
              <w:jc w:val="both"/>
              <w:rPr>
                <w:rFonts w:ascii="Arial" w:hAnsi="Arial" w:cs="Arial"/>
              </w:rPr>
            </w:pPr>
          </w:p>
          <w:p w:rsidR="00B019DD" w:rsidRPr="00AC62DA" w:rsidRDefault="00B019DD" w:rsidP="00DC2A33">
            <w:pPr>
              <w:jc w:val="both"/>
              <w:rPr>
                <w:rFonts w:ascii="Arial" w:hAnsi="Arial" w:cs="Arial"/>
              </w:rPr>
            </w:pPr>
          </w:p>
          <w:p w:rsidR="00B019DD" w:rsidRPr="00AC62DA" w:rsidRDefault="00B019DD" w:rsidP="00DC2A33">
            <w:pPr>
              <w:jc w:val="both"/>
              <w:rPr>
                <w:rFonts w:ascii="Arial" w:hAnsi="Arial" w:cs="Arial"/>
              </w:rPr>
            </w:pPr>
          </w:p>
          <w:p w:rsidR="00B019DD" w:rsidRPr="00AC62DA" w:rsidRDefault="00B019DD" w:rsidP="00DC2A33">
            <w:pPr>
              <w:jc w:val="both"/>
              <w:rPr>
                <w:rFonts w:ascii="Arial" w:hAnsi="Arial" w:cs="Arial"/>
              </w:rPr>
            </w:pPr>
          </w:p>
          <w:p w:rsidR="00B019DD" w:rsidRDefault="00B019DD" w:rsidP="00DC2A33">
            <w:pPr>
              <w:jc w:val="both"/>
              <w:rPr>
                <w:rFonts w:ascii="Arial" w:hAnsi="Arial" w:cs="Arial"/>
              </w:rPr>
            </w:pPr>
          </w:p>
          <w:p w:rsidR="00AC62DA" w:rsidRDefault="00AC62DA" w:rsidP="00DC2A33">
            <w:pPr>
              <w:jc w:val="both"/>
              <w:rPr>
                <w:rFonts w:ascii="Arial" w:hAnsi="Arial" w:cs="Arial"/>
              </w:rPr>
            </w:pPr>
          </w:p>
          <w:p w:rsidR="00AC62DA" w:rsidRPr="00AC62DA" w:rsidRDefault="00AC62DA" w:rsidP="00DC2A33">
            <w:pPr>
              <w:jc w:val="both"/>
              <w:rPr>
                <w:rFonts w:ascii="Arial" w:hAnsi="Arial" w:cs="Arial"/>
              </w:rPr>
            </w:pPr>
          </w:p>
          <w:p w:rsidR="00B019DD" w:rsidRDefault="00B019DD" w:rsidP="00DC2A33">
            <w:pPr>
              <w:jc w:val="both"/>
              <w:rPr>
                <w:rFonts w:ascii="Arial" w:hAnsi="Arial" w:cs="Arial"/>
              </w:rPr>
            </w:pPr>
          </w:p>
          <w:p w:rsidR="00E80389" w:rsidRDefault="00E80389" w:rsidP="00DC2A33">
            <w:pPr>
              <w:jc w:val="both"/>
              <w:rPr>
                <w:rFonts w:ascii="Arial" w:hAnsi="Arial" w:cs="Arial"/>
              </w:rPr>
            </w:pPr>
          </w:p>
          <w:p w:rsidR="00E80389" w:rsidRPr="00AC62DA" w:rsidRDefault="00E80389" w:rsidP="00DC2A3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47616" w:rsidRPr="006466C2" w:rsidRDefault="00B47616" w:rsidP="00DC2A33">
      <w:pPr>
        <w:jc w:val="both"/>
        <w:rPr>
          <w:rFonts w:ascii="Arial" w:hAnsi="Arial" w:cs="Arial"/>
          <w:sz w:val="24"/>
          <w:szCs w:val="24"/>
        </w:rPr>
      </w:pPr>
    </w:p>
    <w:sectPr w:rsidR="00B47616" w:rsidRPr="006466C2" w:rsidSect="00DC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33"/>
    <w:rsid w:val="00086003"/>
    <w:rsid w:val="001569E2"/>
    <w:rsid w:val="00175E45"/>
    <w:rsid w:val="002F10D3"/>
    <w:rsid w:val="004E3A91"/>
    <w:rsid w:val="006466C2"/>
    <w:rsid w:val="0064676D"/>
    <w:rsid w:val="0073305D"/>
    <w:rsid w:val="007C2653"/>
    <w:rsid w:val="008C5B03"/>
    <w:rsid w:val="00936033"/>
    <w:rsid w:val="00AC62DA"/>
    <w:rsid w:val="00B019DD"/>
    <w:rsid w:val="00B47616"/>
    <w:rsid w:val="00C43B07"/>
    <w:rsid w:val="00C76597"/>
    <w:rsid w:val="00DC2A33"/>
    <w:rsid w:val="00E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72D1"/>
  <w15:chartTrackingRefBased/>
  <w15:docId w15:val="{491127CB-0DE6-4C77-86C9-5302822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3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blakehurst-p.schools.nsw.edu.a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hyperlink" Target="http://www.blakehurst-p.schools.nsw.edu.au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Wheeler</dc:creator>
  <cp:keywords/>
  <dc:description/>
  <cp:lastModifiedBy>Cameron Smyth-Gapps</cp:lastModifiedBy>
  <cp:revision>2</cp:revision>
  <cp:lastPrinted>2020-03-23T01:29:00Z</cp:lastPrinted>
  <dcterms:created xsi:type="dcterms:W3CDTF">2020-03-23T06:36:00Z</dcterms:created>
  <dcterms:modified xsi:type="dcterms:W3CDTF">2020-03-23T06:36:00Z</dcterms:modified>
</cp:coreProperties>
</file>